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line="240" w:lineRule="auto"/>
        <w:jc w:val="center"/>
        <w:rPr>
          <w:rFonts w:hint="eastAsia" w:asciiTheme="majorEastAsia" w:hAnsiTheme="majorEastAsia" w:eastAsiaTheme="majorEastAsia" w:cstheme="majorEastAsia"/>
          <w:b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000000"/>
          <w:spacing w:val="0"/>
          <w:sz w:val="24"/>
          <w:szCs w:val="24"/>
          <w:lang w:eastAsia="zh-CN"/>
        </w:rPr>
        <w:t>湘潭开放大学校内边坡处理工程</w:t>
      </w:r>
    </w:p>
    <w:p>
      <w:pPr>
        <w:pStyle w:val="5"/>
        <w:keepNext w:val="0"/>
        <w:keepLines w:val="0"/>
        <w:widowControl/>
        <w:suppressLineNumbers w:val="0"/>
        <w:spacing w:line="240" w:lineRule="auto"/>
        <w:jc w:val="center"/>
        <w:rPr>
          <w:rFonts w:hint="eastAsia" w:asciiTheme="majorEastAsia" w:hAnsiTheme="majorEastAsia" w:eastAsiaTheme="majorEastAsia" w:cstheme="majorEastAsia"/>
          <w:b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000000"/>
          <w:spacing w:val="0"/>
          <w:sz w:val="24"/>
          <w:szCs w:val="24"/>
        </w:rPr>
        <w:t>竞争性</w:t>
      </w: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000000"/>
          <w:spacing w:val="0"/>
          <w:sz w:val="24"/>
          <w:szCs w:val="24"/>
          <w:lang w:eastAsia="zh-CN"/>
        </w:rPr>
        <w:t>谈判</w:t>
      </w: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000000"/>
          <w:spacing w:val="0"/>
          <w:sz w:val="24"/>
          <w:szCs w:val="24"/>
        </w:rPr>
        <w:t>成交</w:t>
      </w: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000000"/>
          <w:spacing w:val="0"/>
          <w:sz w:val="24"/>
          <w:szCs w:val="24"/>
          <w:lang w:val="en-US" w:eastAsia="zh-CN"/>
        </w:rPr>
        <w:t>结果</w:t>
      </w: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000000"/>
          <w:spacing w:val="0"/>
          <w:sz w:val="24"/>
          <w:szCs w:val="24"/>
        </w:rPr>
        <w:t>公告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76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4"/>
          <w:szCs w:val="24"/>
          <w:lang w:eastAsia="zh-CN"/>
        </w:rPr>
        <w:t>湘潭开放大学校内边坡处理工程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  <w:t>于2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4"/>
          <w:szCs w:val="24"/>
          <w:lang w:val="en-US" w:eastAsia="zh-CN"/>
        </w:rPr>
        <w:t>024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4"/>
          <w:szCs w:val="24"/>
          <w:lang w:val="en-US" w:eastAsia="zh-CN"/>
        </w:rPr>
        <w:t>03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4"/>
          <w:szCs w:val="24"/>
          <w:lang w:val="en-US" w:eastAsia="zh-CN"/>
        </w:rPr>
        <w:t>15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  <w:t>日评审结束，现将成交结果公告如下：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76" w:right="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  <w:t>采购项目情况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  <w:t>采购项目名称：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4"/>
          <w:szCs w:val="24"/>
          <w:lang w:eastAsia="zh-CN"/>
        </w:rPr>
        <w:t>湘潭开放大学校内边坡处理工程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  <w:t>2、预算金额：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lang w:eastAsia="zh-CN"/>
        </w:rPr>
        <w:t>人民币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lang w:val="en-US" w:eastAsia="zh-CN"/>
        </w:rPr>
        <w:t>242357.31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lang w:eastAsia="zh-CN"/>
        </w:rPr>
        <w:t>元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  <w:t>、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lang w:eastAsia="zh-CN"/>
        </w:rPr>
        <w:t>采购代理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  <w:t>编号：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lang w:eastAsia="zh-CN"/>
        </w:rPr>
        <w:t>XTJY20240219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  <w:t>、开标地点：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4"/>
          <w:szCs w:val="24"/>
          <w:lang w:eastAsia="zh-CN"/>
        </w:rPr>
        <w:t>湘潭君悦招投标有限公司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  <w:t>、供应商产生方式：采购人、专家推荐（ ）公告邀请（√）供应商库抽取（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二、谈判情况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合格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供应商报价情况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：</w:t>
      </w:r>
    </w:p>
    <w:tbl>
      <w:tblPr>
        <w:tblStyle w:val="6"/>
        <w:tblW w:w="860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86"/>
        <w:gridCol w:w="1949"/>
        <w:gridCol w:w="1718"/>
        <w:gridCol w:w="134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35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投标单位名称</w:t>
            </w:r>
          </w:p>
        </w:tc>
        <w:tc>
          <w:tcPr>
            <w:tcW w:w="19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第一次报价</w:t>
            </w: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(元）</w:t>
            </w:r>
          </w:p>
        </w:tc>
        <w:tc>
          <w:tcPr>
            <w:tcW w:w="17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最终报价</w:t>
            </w: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（元）</w:t>
            </w:r>
          </w:p>
        </w:tc>
        <w:tc>
          <w:tcPr>
            <w:tcW w:w="134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评审结果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35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湘潭市双旺建设工程有限公司</w:t>
            </w:r>
          </w:p>
        </w:tc>
        <w:tc>
          <w:tcPr>
            <w:tcW w:w="19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242249.30</w:t>
            </w:r>
          </w:p>
        </w:tc>
        <w:tc>
          <w:tcPr>
            <w:tcW w:w="17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206000.00</w:t>
            </w:r>
          </w:p>
        </w:tc>
        <w:tc>
          <w:tcPr>
            <w:tcW w:w="134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成交供应商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湖南盛浩园林绿化工程有限公司</w:t>
            </w:r>
          </w:p>
        </w:tc>
        <w:tc>
          <w:tcPr>
            <w:tcW w:w="19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221274.55</w:t>
            </w:r>
          </w:p>
        </w:tc>
        <w:tc>
          <w:tcPr>
            <w:tcW w:w="17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212000.00</w:t>
            </w:r>
          </w:p>
        </w:tc>
        <w:tc>
          <w:tcPr>
            <w:tcW w:w="134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default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湖南锴畅建设工程有限公司</w:t>
            </w:r>
          </w:p>
        </w:tc>
        <w:tc>
          <w:tcPr>
            <w:tcW w:w="19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234616.71</w:t>
            </w:r>
          </w:p>
        </w:tc>
        <w:tc>
          <w:tcPr>
            <w:tcW w:w="17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221800.00</w:t>
            </w:r>
          </w:p>
        </w:tc>
        <w:tc>
          <w:tcPr>
            <w:tcW w:w="134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default" w:asciiTheme="minorEastAsia" w:hAnsiTheme="minorEastAsia" w:cstheme="minorEastAsi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湖南天骐成建设工程有限公司</w:t>
            </w:r>
          </w:p>
        </w:tc>
        <w:tc>
          <w:tcPr>
            <w:tcW w:w="19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Theme="minorEastAsia" w:hAnsiTheme="minorEastAsia" w:cstheme="minorEastAsi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241858.98</w:t>
            </w:r>
          </w:p>
        </w:tc>
        <w:tc>
          <w:tcPr>
            <w:tcW w:w="17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Theme="minorEastAsia" w:hAnsiTheme="minorEastAsia" w:cstheme="minorEastAsi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223211.08</w:t>
            </w:r>
          </w:p>
        </w:tc>
        <w:tc>
          <w:tcPr>
            <w:tcW w:w="134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76" w:leftChars="0" w:firstLine="0" w:firstLineChars="0"/>
        <w:jc w:val="left"/>
        <w:textAlignment w:val="auto"/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成交供应商名称、地址、成交金额和成交地点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成交供应商名称：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湘潭市双旺建设工程有限公司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地址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：湖南省湘潭市高新区湘潭大道281号万达广场综合楼A座1001009号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76" w:leftChars="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联系人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：谢赟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成交金额：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206000.00元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成交地点：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4"/>
          <w:szCs w:val="24"/>
          <w:lang w:eastAsia="zh-CN"/>
        </w:rPr>
        <w:t>湘潭君悦招投标有限公司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76" w:leftChars="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四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、谈判小组成员名单</w:t>
      </w:r>
    </w:p>
    <w:tbl>
      <w:tblPr>
        <w:tblStyle w:val="6"/>
        <w:tblW w:w="810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94"/>
        <w:gridCol w:w="1604"/>
        <w:gridCol w:w="1604"/>
        <w:gridCol w:w="1604"/>
        <w:gridCol w:w="159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谈判小组职务</w:t>
            </w:r>
          </w:p>
        </w:tc>
        <w:tc>
          <w:tcPr>
            <w:tcW w:w="16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6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产生方式</w:t>
            </w:r>
          </w:p>
        </w:tc>
        <w:tc>
          <w:tcPr>
            <w:tcW w:w="16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参与过程</w:t>
            </w:r>
          </w:p>
        </w:tc>
        <w:tc>
          <w:tcPr>
            <w:tcW w:w="1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组长</w:t>
            </w:r>
          </w:p>
        </w:tc>
        <w:tc>
          <w:tcPr>
            <w:tcW w:w="16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李和军</w:t>
            </w:r>
          </w:p>
        </w:tc>
        <w:tc>
          <w:tcPr>
            <w:tcW w:w="16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随机抽取</w:t>
            </w:r>
          </w:p>
        </w:tc>
        <w:tc>
          <w:tcPr>
            <w:tcW w:w="16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全程</w:t>
            </w:r>
          </w:p>
        </w:tc>
        <w:tc>
          <w:tcPr>
            <w:tcW w:w="1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成员</w:t>
            </w:r>
          </w:p>
        </w:tc>
        <w:tc>
          <w:tcPr>
            <w:tcW w:w="16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田曙光</w:t>
            </w:r>
          </w:p>
        </w:tc>
        <w:tc>
          <w:tcPr>
            <w:tcW w:w="16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随机抽取</w:t>
            </w:r>
          </w:p>
        </w:tc>
        <w:tc>
          <w:tcPr>
            <w:tcW w:w="16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全程</w:t>
            </w:r>
          </w:p>
        </w:tc>
        <w:tc>
          <w:tcPr>
            <w:tcW w:w="1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成员</w:t>
            </w:r>
          </w:p>
        </w:tc>
        <w:tc>
          <w:tcPr>
            <w:tcW w:w="16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江  城</w:t>
            </w:r>
          </w:p>
        </w:tc>
        <w:tc>
          <w:tcPr>
            <w:tcW w:w="16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随机抽取</w:t>
            </w:r>
          </w:p>
        </w:tc>
        <w:tc>
          <w:tcPr>
            <w:tcW w:w="16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全程</w:t>
            </w:r>
          </w:p>
        </w:tc>
        <w:tc>
          <w:tcPr>
            <w:tcW w:w="1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注：产生方式注明是随机抽取或自行选定；参与过程注明是确定供应商、谈判或全过程。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五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、联系方式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采购代理机构：湘潭君悦招投标有限公司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 xml:space="preserve">联系人：李  婕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电  话：0731-58525966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地  址：湘潭市岳塘区芙蓉中路24号新城庭院B栋1楼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657743"/>
    <w:multiLevelType w:val="singleLevel"/>
    <w:tmpl w:val="3065774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4CAABB1"/>
    <w:multiLevelType w:val="singleLevel"/>
    <w:tmpl w:val="34CAABB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2YWVhNzU1NTE2MzBmNTFkNThiMWEwZWI1MzgzNWIifQ=="/>
  </w:docVars>
  <w:rsids>
    <w:rsidRoot w:val="6E310CE7"/>
    <w:rsid w:val="01C0137C"/>
    <w:rsid w:val="01C43FD4"/>
    <w:rsid w:val="03F159F4"/>
    <w:rsid w:val="04862D5B"/>
    <w:rsid w:val="0568374F"/>
    <w:rsid w:val="081412BF"/>
    <w:rsid w:val="093D5266"/>
    <w:rsid w:val="095D1D33"/>
    <w:rsid w:val="09A239ED"/>
    <w:rsid w:val="0BC95396"/>
    <w:rsid w:val="0C81514E"/>
    <w:rsid w:val="0CB86E34"/>
    <w:rsid w:val="0D336463"/>
    <w:rsid w:val="0DFE69B8"/>
    <w:rsid w:val="0E617DDD"/>
    <w:rsid w:val="0ECC29AB"/>
    <w:rsid w:val="0FA065FE"/>
    <w:rsid w:val="103C1CA0"/>
    <w:rsid w:val="1146672B"/>
    <w:rsid w:val="142D347F"/>
    <w:rsid w:val="154C2C15"/>
    <w:rsid w:val="15565918"/>
    <w:rsid w:val="158975F4"/>
    <w:rsid w:val="1A6F06DB"/>
    <w:rsid w:val="1CB30DAC"/>
    <w:rsid w:val="1E3F60F3"/>
    <w:rsid w:val="21EC105F"/>
    <w:rsid w:val="21F95565"/>
    <w:rsid w:val="221846CE"/>
    <w:rsid w:val="221D46E8"/>
    <w:rsid w:val="224A2BCC"/>
    <w:rsid w:val="2260125D"/>
    <w:rsid w:val="22C97978"/>
    <w:rsid w:val="24B13418"/>
    <w:rsid w:val="25CA5FB9"/>
    <w:rsid w:val="25FC2BB5"/>
    <w:rsid w:val="26D11AF6"/>
    <w:rsid w:val="27137B30"/>
    <w:rsid w:val="2A1C3DD1"/>
    <w:rsid w:val="2B0A415F"/>
    <w:rsid w:val="2C172B70"/>
    <w:rsid w:val="2CF6243C"/>
    <w:rsid w:val="2D953643"/>
    <w:rsid w:val="2D9B7F8E"/>
    <w:rsid w:val="2DC4178F"/>
    <w:rsid w:val="2EAC7029"/>
    <w:rsid w:val="304038D9"/>
    <w:rsid w:val="310E7B40"/>
    <w:rsid w:val="320E5889"/>
    <w:rsid w:val="344644DE"/>
    <w:rsid w:val="36F753DE"/>
    <w:rsid w:val="377D6FE9"/>
    <w:rsid w:val="39D150C9"/>
    <w:rsid w:val="3BD44848"/>
    <w:rsid w:val="3C266848"/>
    <w:rsid w:val="3C523251"/>
    <w:rsid w:val="3E410A71"/>
    <w:rsid w:val="3ED42063"/>
    <w:rsid w:val="41403B70"/>
    <w:rsid w:val="417B1442"/>
    <w:rsid w:val="420F1367"/>
    <w:rsid w:val="42440D3E"/>
    <w:rsid w:val="462256C7"/>
    <w:rsid w:val="463316A7"/>
    <w:rsid w:val="4693384A"/>
    <w:rsid w:val="46A2149E"/>
    <w:rsid w:val="483B2EFB"/>
    <w:rsid w:val="48642CDD"/>
    <w:rsid w:val="48C915D1"/>
    <w:rsid w:val="4AB52E19"/>
    <w:rsid w:val="4AF03877"/>
    <w:rsid w:val="4B5E205F"/>
    <w:rsid w:val="4D8014BE"/>
    <w:rsid w:val="50FF3D66"/>
    <w:rsid w:val="51FB686D"/>
    <w:rsid w:val="53B81278"/>
    <w:rsid w:val="56295436"/>
    <w:rsid w:val="57792D92"/>
    <w:rsid w:val="57D65D51"/>
    <w:rsid w:val="58617937"/>
    <w:rsid w:val="58ED630D"/>
    <w:rsid w:val="59082B54"/>
    <w:rsid w:val="5B017FA0"/>
    <w:rsid w:val="5D06658D"/>
    <w:rsid w:val="5F8A1871"/>
    <w:rsid w:val="5F963386"/>
    <w:rsid w:val="61343949"/>
    <w:rsid w:val="63B9183B"/>
    <w:rsid w:val="63E434C3"/>
    <w:rsid w:val="658D7D95"/>
    <w:rsid w:val="665B008C"/>
    <w:rsid w:val="66647DC8"/>
    <w:rsid w:val="66755798"/>
    <w:rsid w:val="695008D7"/>
    <w:rsid w:val="69995CF3"/>
    <w:rsid w:val="69F47959"/>
    <w:rsid w:val="6A1D7B84"/>
    <w:rsid w:val="6B46351D"/>
    <w:rsid w:val="6D535020"/>
    <w:rsid w:val="6E216E06"/>
    <w:rsid w:val="6E310CE7"/>
    <w:rsid w:val="6F4666E2"/>
    <w:rsid w:val="6F7E0190"/>
    <w:rsid w:val="70B714F8"/>
    <w:rsid w:val="723E0930"/>
    <w:rsid w:val="747517FA"/>
    <w:rsid w:val="75FD78D4"/>
    <w:rsid w:val="76E268B8"/>
    <w:rsid w:val="79275D76"/>
    <w:rsid w:val="795D3B13"/>
    <w:rsid w:val="795D4E53"/>
    <w:rsid w:val="7A587FC0"/>
    <w:rsid w:val="7B2A07B6"/>
    <w:rsid w:val="7B655571"/>
    <w:rsid w:val="7C725485"/>
    <w:rsid w:val="7E6F78E1"/>
    <w:rsid w:val="7E7E31AE"/>
    <w:rsid w:val="7FDB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unhideWhenUsed/>
    <w:qFormat/>
    <w:uiPriority w:val="0"/>
    <w:pPr>
      <w:spacing w:line="240" w:lineRule="auto"/>
      <w:ind w:firstLine="420" w:firstLineChars="200"/>
    </w:pPr>
    <w:rPr>
      <w:kern w:val="0"/>
      <w:sz w:val="20"/>
    </w:r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2019-06-12T08:01:00Z</dcterms:created>
  <dc:creator>Administrator</dc:creator>
  <cp:lastModifiedBy>王旭君</cp:lastModifiedBy>
  <cp:lastPrinted>2023-08-08T05:48:00Z</cp:lastPrinted>
  <dcterms:modified xsi:type="dcterms:W3CDTF">2024-03-19T01:18:04Z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3EECDD019A43409F916A2FEC974F06FC_12</vt:lpwstr>
  </property>
</Properties>
</file>